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1" w:rsidRDefault="003F7B91">
      <w:pPr>
        <w:rPr>
          <w:noProof/>
          <w:sz w:val="24"/>
          <w:szCs w:val="24"/>
        </w:rPr>
      </w:pPr>
    </w:p>
    <w:p w:rsidR="006A4F7A" w:rsidRDefault="006A4F7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2343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7A" w:rsidRDefault="006A4F7A">
      <w:pPr>
        <w:rPr>
          <w:noProof/>
          <w:sz w:val="24"/>
          <w:szCs w:val="24"/>
        </w:rPr>
      </w:pPr>
    </w:p>
    <w:p w:rsidR="006A4F7A" w:rsidRDefault="006A4F7A">
      <w:pPr>
        <w:rPr>
          <w:noProof/>
          <w:sz w:val="24"/>
          <w:szCs w:val="24"/>
        </w:rPr>
      </w:pPr>
    </w:p>
    <w:p w:rsidR="006A4F7A" w:rsidRDefault="006A4F7A">
      <w:pPr>
        <w:rPr>
          <w:noProof/>
          <w:sz w:val="24"/>
          <w:szCs w:val="24"/>
        </w:rPr>
      </w:pPr>
    </w:p>
    <w:p w:rsidR="006A4F7A" w:rsidRDefault="006A4F7A">
      <w:pPr>
        <w:rPr>
          <w:noProof/>
          <w:sz w:val="24"/>
          <w:szCs w:val="24"/>
        </w:rPr>
      </w:pPr>
    </w:p>
    <w:p w:rsidR="006A4F7A" w:rsidRDefault="006A4F7A">
      <w:pPr>
        <w:rPr>
          <w:noProof/>
          <w:sz w:val="24"/>
          <w:szCs w:val="24"/>
        </w:rPr>
      </w:pPr>
    </w:p>
    <w:p w:rsidR="006A4F7A" w:rsidRDefault="006A4F7A">
      <w:pPr>
        <w:rPr>
          <w:noProof/>
          <w:sz w:val="24"/>
          <w:szCs w:val="24"/>
        </w:rPr>
      </w:pPr>
    </w:p>
    <w:p w:rsidR="006A4F7A" w:rsidRDefault="006A4F7A">
      <w:pPr>
        <w:rPr>
          <w:noProof/>
          <w:sz w:val="24"/>
          <w:szCs w:val="24"/>
        </w:rPr>
      </w:pPr>
    </w:p>
    <w:p w:rsidR="006A4F7A" w:rsidRDefault="006A4F7A">
      <w:pPr>
        <w:rPr>
          <w:noProof/>
          <w:sz w:val="24"/>
          <w:szCs w:val="24"/>
        </w:rPr>
      </w:pPr>
    </w:p>
    <w:p w:rsidR="006A4F7A" w:rsidRDefault="006A4F7A" w:rsidP="006A4F7A">
      <w:pPr>
        <w:rPr>
          <w:noProof/>
          <w:sz w:val="40"/>
          <w:szCs w:val="40"/>
        </w:rPr>
      </w:pPr>
    </w:p>
    <w:p w:rsidR="006A4F7A" w:rsidRDefault="006A4F7A" w:rsidP="006A4F7A">
      <w:pPr>
        <w:jc w:val="center"/>
        <w:rPr>
          <w:noProof/>
          <w:sz w:val="40"/>
          <w:szCs w:val="40"/>
        </w:rPr>
      </w:pPr>
    </w:p>
    <w:p w:rsidR="006A4F7A" w:rsidRPr="006A4F7A" w:rsidRDefault="006A4F7A" w:rsidP="006A4F7A">
      <w:pPr>
        <w:jc w:val="center"/>
        <w:rPr>
          <w:noProof/>
          <w:sz w:val="40"/>
          <w:szCs w:val="40"/>
        </w:rPr>
      </w:pPr>
    </w:p>
    <w:p w:rsidR="006A4F7A" w:rsidRPr="006A4F7A" w:rsidRDefault="006A4F7A" w:rsidP="006A4F7A">
      <w:pPr>
        <w:jc w:val="center"/>
        <w:rPr>
          <w:b/>
          <w:noProof/>
          <w:sz w:val="40"/>
          <w:szCs w:val="40"/>
        </w:rPr>
      </w:pPr>
      <w:r w:rsidRPr="006A4F7A">
        <w:rPr>
          <w:b/>
          <w:noProof/>
          <w:sz w:val="40"/>
          <w:szCs w:val="40"/>
        </w:rPr>
        <w:t>Положение</w:t>
      </w:r>
    </w:p>
    <w:p w:rsidR="006A4F7A" w:rsidRPr="006A4F7A" w:rsidRDefault="006A4F7A" w:rsidP="006A4F7A">
      <w:pPr>
        <w:jc w:val="center"/>
        <w:rPr>
          <w:b/>
          <w:noProof/>
          <w:sz w:val="40"/>
          <w:szCs w:val="40"/>
        </w:rPr>
      </w:pPr>
      <w:r w:rsidRPr="006A4F7A">
        <w:rPr>
          <w:b/>
          <w:noProof/>
          <w:sz w:val="40"/>
          <w:szCs w:val="40"/>
        </w:rPr>
        <w:t>о комиссии по урегулированию споров</w:t>
      </w:r>
    </w:p>
    <w:p w:rsidR="006A4F7A" w:rsidRPr="006A4F7A" w:rsidRDefault="006A4F7A" w:rsidP="006A4F7A">
      <w:pPr>
        <w:jc w:val="center"/>
        <w:rPr>
          <w:b/>
          <w:noProof/>
          <w:sz w:val="40"/>
          <w:szCs w:val="40"/>
        </w:rPr>
      </w:pPr>
      <w:r w:rsidRPr="006A4F7A">
        <w:rPr>
          <w:b/>
          <w:noProof/>
          <w:sz w:val="40"/>
          <w:szCs w:val="40"/>
        </w:rPr>
        <w:t>между участниками</w:t>
      </w:r>
    </w:p>
    <w:p w:rsidR="006A4F7A" w:rsidRPr="006A4F7A" w:rsidRDefault="006A4F7A" w:rsidP="006A4F7A">
      <w:pPr>
        <w:jc w:val="center"/>
        <w:rPr>
          <w:b/>
          <w:noProof/>
          <w:sz w:val="40"/>
          <w:szCs w:val="40"/>
        </w:rPr>
      </w:pPr>
      <w:r w:rsidRPr="006A4F7A">
        <w:rPr>
          <w:b/>
          <w:noProof/>
          <w:sz w:val="40"/>
          <w:szCs w:val="40"/>
        </w:rPr>
        <w:t>образовательных отношений</w:t>
      </w:r>
    </w:p>
    <w:p w:rsidR="006A4F7A" w:rsidRPr="006A4F7A" w:rsidRDefault="006A4F7A" w:rsidP="006A4F7A">
      <w:pPr>
        <w:jc w:val="center"/>
        <w:rPr>
          <w:b/>
          <w:sz w:val="40"/>
          <w:szCs w:val="40"/>
        </w:rPr>
      </w:pPr>
      <w:r w:rsidRPr="006A4F7A">
        <w:rPr>
          <w:b/>
          <w:noProof/>
          <w:sz w:val="40"/>
          <w:szCs w:val="40"/>
        </w:rPr>
        <w:t>МКОУ «Ольховецкая ООШ»</w:t>
      </w:r>
    </w:p>
    <w:p w:rsidR="003F7B91" w:rsidRDefault="003F7B91">
      <w:pPr>
        <w:sectPr w:rsidR="003F7B91">
          <w:pgSz w:w="11900" w:h="16834"/>
          <w:pgMar w:top="1440" w:right="1440" w:bottom="875" w:left="1440" w:header="0" w:footer="0" w:gutter="0"/>
          <w:cols w:space="0"/>
        </w:sectPr>
      </w:pPr>
    </w:p>
    <w:p w:rsidR="003F7B91" w:rsidRDefault="006A4F7A">
      <w:pPr>
        <w:numPr>
          <w:ilvl w:val="0"/>
          <w:numId w:val="1"/>
        </w:numPr>
        <w:tabs>
          <w:tab w:val="left" w:pos="4080"/>
        </w:tabs>
        <w:ind w:left="4080" w:hanging="23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3F7B91" w:rsidRDefault="003F7B91">
      <w:pPr>
        <w:spacing w:line="330" w:lineRule="exact"/>
        <w:rPr>
          <w:sz w:val="20"/>
          <w:szCs w:val="20"/>
        </w:rPr>
      </w:pPr>
    </w:p>
    <w:p w:rsidR="003F7B91" w:rsidRDefault="006A4F7A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1.1. Настоящее Положение разработано в соответствии с Федеральным законом от 29.12.2012</w:t>
      </w:r>
    </w:p>
    <w:p w:rsidR="003F7B91" w:rsidRDefault="003F7B91">
      <w:pPr>
        <w:spacing w:line="57" w:lineRule="exact"/>
        <w:rPr>
          <w:sz w:val="20"/>
          <w:szCs w:val="20"/>
        </w:rPr>
      </w:pPr>
    </w:p>
    <w:p w:rsidR="003F7B91" w:rsidRDefault="006A4F7A">
      <w:pPr>
        <w:numPr>
          <w:ilvl w:val="0"/>
          <w:numId w:val="2"/>
        </w:numPr>
        <w:tabs>
          <w:tab w:val="left" w:pos="322"/>
        </w:tabs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273-ФЗ «Об образовании в Российской Федерации», с учетом мнения совета учащихся, совета родителей, а также представительных </w:t>
      </w:r>
      <w:r>
        <w:rPr>
          <w:rFonts w:eastAsia="Times New Roman"/>
          <w:sz w:val="28"/>
          <w:szCs w:val="28"/>
        </w:rPr>
        <w:t>органов работников общеобразовательной организации (далее — 00).</w:t>
      </w:r>
    </w:p>
    <w:p w:rsidR="003F7B91" w:rsidRDefault="003F7B91">
      <w:pPr>
        <w:spacing w:line="17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6" w:lineRule="auto"/>
        <w:ind w:left="20" w:firstLine="1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00 (далее — Комиссия).</w:t>
      </w:r>
    </w:p>
    <w:p w:rsidR="003F7B91" w:rsidRDefault="003F7B91">
      <w:pPr>
        <w:spacing w:line="14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48" w:lineRule="auto"/>
        <w:ind w:left="60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1.3. В своей деятельности Комиссия руководствуется действующим законодательством об образовании, трудовым и семейным законодательством, уставом 00, Положением о нормах профессиональной этики педагогических работников, Правилами внутреннего распорядка уча</w:t>
      </w:r>
      <w:r>
        <w:rPr>
          <w:rFonts w:eastAsia="Times New Roman"/>
          <w:sz w:val="27"/>
          <w:szCs w:val="27"/>
        </w:rPr>
        <w:t>щихся, Правилами внутреннего трудового распорядка и настоящим Положением.</w:t>
      </w:r>
    </w:p>
    <w:p w:rsidR="003F7B91" w:rsidRDefault="003F7B91">
      <w:pPr>
        <w:spacing w:line="6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48" w:lineRule="auto"/>
        <w:ind w:left="60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1.4. Комиссия создана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</w:t>
      </w:r>
      <w:r>
        <w:rPr>
          <w:rFonts w:eastAsia="Times New Roman"/>
          <w:sz w:val="27"/>
          <w:szCs w:val="27"/>
        </w:rPr>
        <w:t xml:space="preserve"> конфликта интересов педагогических работников, неправомерного применения локальных нормативных актов, для обжалования решений о применении к учащимся дисциплинарных взысканий и принятия оптимального варианта решения в каждом конкретном случае.</w:t>
      </w:r>
    </w:p>
    <w:p w:rsidR="003F7B91" w:rsidRDefault="003F7B91">
      <w:pPr>
        <w:spacing w:line="7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4" w:lineRule="auto"/>
        <w:ind w:right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Решен</w:t>
      </w:r>
      <w:r>
        <w:rPr>
          <w:rFonts w:eastAsia="Times New Roman"/>
          <w:sz w:val="28"/>
          <w:szCs w:val="28"/>
        </w:rPr>
        <w:t>ия Комиссии являются обязательными для всех участников образовательных отношений.</w:t>
      </w:r>
    </w:p>
    <w:p w:rsidR="003F7B91" w:rsidRDefault="003F7B91">
      <w:pPr>
        <w:spacing w:line="15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4" w:lineRule="auto"/>
        <w:ind w:right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Решения Комиссии могут быть обжалованы в установленном законодательством РФ порядке.</w:t>
      </w:r>
    </w:p>
    <w:p w:rsidR="003F7B91" w:rsidRDefault="003F7B91">
      <w:pPr>
        <w:spacing w:line="200" w:lineRule="exact"/>
        <w:rPr>
          <w:sz w:val="20"/>
          <w:szCs w:val="20"/>
        </w:rPr>
      </w:pPr>
    </w:p>
    <w:p w:rsidR="003F7B91" w:rsidRDefault="003F7B91">
      <w:pPr>
        <w:spacing w:line="200" w:lineRule="exact"/>
        <w:rPr>
          <w:sz w:val="20"/>
          <w:szCs w:val="20"/>
        </w:rPr>
      </w:pPr>
    </w:p>
    <w:p w:rsidR="003F7B91" w:rsidRDefault="003F7B91">
      <w:pPr>
        <w:spacing w:line="252" w:lineRule="exact"/>
        <w:rPr>
          <w:sz w:val="20"/>
          <w:szCs w:val="20"/>
        </w:rPr>
      </w:pPr>
    </w:p>
    <w:p w:rsidR="003F7B91" w:rsidRDefault="006A4F7A">
      <w:pPr>
        <w:numPr>
          <w:ilvl w:val="0"/>
          <w:numId w:val="3"/>
        </w:numPr>
        <w:tabs>
          <w:tab w:val="left" w:pos="2460"/>
        </w:tabs>
        <w:ind w:left="2460" w:hanging="22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Формирование Комиссии и организация ее работы</w:t>
      </w:r>
    </w:p>
    <w:p w:rsidR="003F7B91" w:rsidRDefault="003F7B91">
      <w:pPr>
        <w:spacing w:line="330" w:lineRule="exact"/>
        <w:rPr>
          <w:sz w:val="20"/>
          <w:szCs w:val="20"/>
        </w:rPr>
      </w:pPr>
    </w:p>
    <w:p w:rsidR="003F7B91" w:rsidRDefault="006A4F7A">
      <w:pPr>
        <w:spacing w:line="292" w:lineRule="auto"/>
        <w:ind w:left="60" w:right="240" w:firstLine="1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2.1. В состав Комиссии входят два</w:t>
      </w:r>
      <w:r>
        <w:rPr>
          <w:rFonts w:eastAsia="Times New Roman"/>
          <w:sz w:val="23"/>
          <w:szCs w:val="23"/>
        </w:rPr>
        <w:t xml:space="preserve"> наиболее квалифицированных и авторитетных представителя педагогических работников, избранные педагогическим советом, и три наиболее квалифицированных и авторитетных законных представителя учащихся, избранные советом родителей. Директор входит в состав Ком</w:t>
      </w:r>
      <w:r>
        <w:rPr>
          <w:rFonts w:eastAsia="Times New Roman"/>
          <w:sz w:val="23"/>
          <w:szCs w:val="23"/>
        </w:rPr>
        <w:t>иссии по должности и является еѐ председателем. Персональный состав Комиссии утверждается приказом директора. Члены Комиссии и привлекаемые к ее работе физические лица работают на безвозмездной основе.</w:t>
      </w:r>
    </w:p>
    <w:p w:rsidR="003F7B91" w:rsidRDefault="003F7B91">
      <w:pPr>
        <w:spacing w:line="2" w:lineRule="exact"/>
        <w:rPr>
          <w:sz w:val="20"/>
          <w:szCs w:val="20"/>
        </w:rPr>
      </w:pPr>
    </w:p>
    <w:p w:rsidR="003F7B91" w:rsidRDefault="006A4F7A">
      <w:pPr>
        <w:spacing w:line="236" w:lineRule="auto"/>
        <w:ind w:left="80" w:right="260" w:firstLine="1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Состав Комиссии формируется таким образом, чтобы</w:t>
      </w:r>
      <w:r>
        <w:rPr>
          <w:rFonts w:eastAsia="Times New Roman"/>
          <w:sz w:val="28"/>
          <w:szCs w:val="28"/>
        </w:rPr>
        <w:t xml:space="preserve"> была исключена возможность возникновения конфликта интересов, могущего повлиять на принимаемые Комиссией решения.</w:t>
      </w:r>
    </w:p>
    <w:p w:rsidR="003F7B91" w:rsidRDefault="003F7B91">
      <w:pPr>
        <w:spacing w:line="15" w:lineRule="exact"/>
        <w:rPr>
          <w:sz w:val="20"/>
          <w:szCs w:val="20"/>
        </w:rPr>
      </w:pPr>
    </w:p>
    <w:p w:rsidR="003F7B91" w:rsidRDefault="006A4F7A">
      <w:pPr>
        <w:spacing w:line="237" w:lineRule="auto"/>
        <w:ind w:left="80" w:right="240" w:firstLine="1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Из числа членов Комиссии на ее первом заседании прямым открытым голосованием простым большинством голосов сроком на 1 год выбираются за</w:t>
      </w:r>
      <w:r>
        <w:rPr>
          <w:rFonts w:eastAsia="Times New Roman"/>
          <w:sz w:val="28"/>
          <w:szCs w:val="28"/>
        </w:rPr>
        <w:t>меститель председателя и секретарь.</w:t>
      </w:r>
    </w:p>
    <w:p w:rsidR="003F7B91" w:rsidRDefault="006A4F7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Председатель Комиссии:</w:t>
      </w:r>
    </w:p>
    <w:p w:rsidR="003F7B91" w:rsidRDefault="006A4F7A">
      <w:pPr>
        <w:numPr>
          <w:ilvl w:val="0"/>
          <w:numId w:val="4"/>
        </w:numPr>
        <w:tabs>
          <w:tab w:val="left" w:pos="400"/>
        </w:tabs>
        <w:ind w:left="400" w:hanging="1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работу Комиссии;</w:t>
      </w:r>
    </w:p>
    <w:p w:rsidR="003F7B91" w:rsidRDefault="006A4F7A">
      <w:pPr>
        <w:numPr>
          <w:ilvl w:val="0"/>
          <w:numId w:val="4"/>
        </w:numPr>
        <w:tabs>
          <w:tab w:val="left" w:pos="400"/>
        </w:tabs>
        <w:ind w:left="400" w:hanging="1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созывает и проводит заседания Комиссии;</w:t>
      </w:r>
    </w:p>
    <w:p w:rsidR="003F7B91" w:rsidRDefault="006A4F7A">
      <w:pPr>
        <w:numPr>
          <w:ilvl w:val="1"/>
          <w:numId w:val="4"/>
        </w:numPr>
        <w:tabs>
          <w:tab w:val="left" w:pos="440"/>
        </w:tabs>
        <w:ind w:left="440" w:hanging="1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дает поручения членам Комиссии, привлекаемым специалистам, экспертам;</w:t>
      </w:r>
    </w:p>
    <w:p w:rsidR="003F7B91" w:rsidRDefault="003F7B91">
      <w:pPr>
        <w:spacing w:line="12" w:lineRule="exact"/>
        <w:rPr>
          <w:rFonts w:eastAsia="Times New Roman"/>
          <w:sz w:val="28"/>
          <w:szCs w:val="28"/>
        </w:rPr>
      </w:pPr>
    </w:p>
    <w:p w:rsidR="003F7B91" w:rsidRDefault="006A4F7A">
      <w:pPr>
        <w:numPr>
          <w:ilvl w:val="1"/>
          <w:numId w:val="4"/>
        </w:numPr>
        <w:tabs>
          <w:tab w:val="left" w:pos="573"/>
        </w:tabs>
        <w:spacing w:line="235" w:lineRule="auto"/>
        <w:ind w:left="300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выступает перед участниками образовательных отношений</w:t>
      </w:r>
      <w:r>
        <w:rPr>
          <w:rFonts w:eastAsia="Times New Roman"/>
          <w:sz w:val="28"/>
          <w:szCs w:val="28"/>
        </w:rPr>
        <w:t xml:space="preserve"> с сообщениями о деятельности Комиссии.</w:t>
      </w:r>
    </w:p>
    <w:p w:rsidR="003F7B91" w:rsidRDefault="003F7B91">
      <w:pPr>
        <w:spacing w:line="15" w:lineRule="exact"/>
        <w:rPr>
          <w:sz w:val="20"/>
          <w:szCs w:val="20"/>
        </w:rPr>
      </w:pPr>
    </w:p>
    <w:p w:rsidR="003F7B91" w:rsidRDefault="006A4F7A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 В отсутствие председателя Комиссии его полномочия осуществляет заместитель</w:t>
      </w:r>
    </w:p>
    <w:p w:rsidR="003F7B91" w:rsidRDefault="003F7B91">
      <w:pPr>
        <w:sectPr w:rsidR="003F7B91">
          <w:pgSz w:w="11900" w:h="16834"/>
          <w:pgMar w:top="849" w:right="709" w:bottom="299" w:left="1440" w:header="0" w:footer="0" w:gutter="0"/>
          <w:cols w:space="720" w:equalWidth="0">
            <w:col w:w="9760"/>
          </w:cols>
        </w:sectPr>
      </w:pPr>
    </w:p>
    <w:p w:rsidR="003F7B91" w:rsidRDefault="006A4F7A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председателя Комиссии.</w:t>
      </w:r>
    </w:p>
    <w:p w:rsidR="003F7B91" w:rsidRDefault="003F7B91">
      <w:pPr>
        <w:spacing w:line="13" w:lineRule="exact"/>
        <w:rPr>
          <w:sz w:val="20"/>
          <w:szCs w:val="20"/>
        </w:rPr>
      </w:pPr>
    </w:p>
    <w:p w:rsidR="003F7B91" w:rsidRDefault="006A4F7A">
      <w:pPr>
        <w:spacing w:line="234" w:lineRule="auto"/>
        <w:ind w:right="260" w:firstLine="1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Секретарь Комиссии отвечает за ведение делопроизводства, регистрацию обращений, </w:t>
      </w:r>
      <w:r>
        <w:rPr>
          <w:rFonts w:eastAsia="Times New Roman"/>
          <w:sz w:val="28"/>
          <w:szCs w:val="28"/>
        </w:rPr>
        <w:t>хранение документов Комиссии, подготовку ее заседаний.</w:t>
      </w:r>
    </w:p>
    <w:p w:rsidR="003F7B91" w:rsidRDefault="003F7B91">
      <w:pPr>
        <w:spacing w:line="16" w:lineRule="exact"/>
        <w:rPr>
          <w:sz w:val="20"/>
          <w:szCs w:val="20"/>
        </w:rPr>
      </w:pPr>
    </w:p>
    <w:p w:rsidR="003F7B91" w:rsidRDefault="006A4F7A">
      <w:pPr>
        <w:spacing w:line="268" w:lineRule="auto"/>
        <w:ind w:right="40" w:firstLine="166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2.7.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</w:t>
      </w:r>
      <w:r>
        <w:rPr>
          <w:rFonts w:eastAsia="Times New Roman"/>
          <w:sz w:val="25"/>
          <w:szCs w:val="25"/>
        </w:rPr>
        <w:t>иссии обязан до начала заседания заявить об этом. В таком случае он не принимает участия в рассмотрении указанного вопроса.</w:t>
      </w:r>
    </w:p>
    <w:p w:rsidR="003F7B91" w:rsidRDefault="003F7B91">
      <w:pPr>
        <w:spacing w:line="5" w:lineRule="exact"/>
        <w:rPr>
          <w:sz w:val="20"/>
          <w:szCs w:val="20"/>
        </w:rPr>
      </w:pPr>
    </w:p>
    <w:p w:rsidR="003F7B91" w:rsidRDefault="006A4F7A">
      <w:pPr>
        <w:spacing w:line="258" w:lineRule="auto"/>
        <w:ind w:right="240" w:firstLine="17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2.8. При необходимости председатель имеет право привлекать к работе Комиссии в качестве экспертов любых совершеннолетних физических</w:t>
      </w:r>
      <w:r>
        <w:rPr>
          <w:rFonts w:eastAsia="Times New Roman"/>
          <w:sz w:val="26"/>
          <w:szCs w:val="26"/>
        </w:rPr>
        <w:t xml:space="preserve"> лиц с правом совещательного голоса. Привлекаемые к работе лица должны быть ознакомлены под расписку с настоящим Положением до начала их работы в составе Комиссии.</w:t>
      </w:r>
    </w:p>
    <w:p w:rsidR="003F7B91" w:rsidRDefault="003F7B91">
      <w:pPr>
        <w:spacing w:line="1" w:lineRule="exact"/>
        <w:rPr>
          <w:sz w:val="20"/>
          <w:szCs w:val="20"/>
        </w:rPr>
      </w:pPr>
    </w:p>
    <w:p w:rsidR="003F7B91" w:rsidRDefault="006A4F7A">
      <w:pPr>
        <w:spacing w:line="238" w:lineRule="auto"/>
        <w:ind w:right="40" w:firstLine="1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Членам Комиссии и лицам, участвовавшим в ее заседаниях, запрещается разглашать конфиде</w:t>
      </w:r>
      <w:r>
        <w:rPr>
          <w:rFonts w:eastAsia="Times New Roman"/>
          <w:sz w:val="28"/>
          <w:szCs w:val="28"/>
        </w:rPr>
        <w:t>нциальные сведения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</w:t>
      </w:r>
      <w:r>
        <w:rPr>
          <w:rFonts w:eastAsia="Times New Roman"/>
          <w:sz w:val="28"/>
          <w:szCs w:val="28"/>
        </w:rPr>
        <w:t>ции.|</w:t>
      </w:r>
    </w:p>
    <w:p w:rsidR="003F7B91" w:rsidRDefault="003F7B91">
      <w:pPr>
        <w:spacing w:line="15" w:lineRule="exact"/>
        <w:rPr>
          <w:sz w:val="20"/>
          <w:szCs w:val="20"/>
        </w:rPr>
      </w:pPr>
    </w:p>
    <w:p w:rsidR="003F7B91" w:rsidRDefault="006A4F7A">
      <w:pPr>
        <w:spacing w:line="248" w:lineRule="auto"/>
        <w:ind w:firstLine="16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2.10. Заседания Комиссии проводятся по мере необходимости. Кворумом для проведения заседания является присутствие на нем 2/3 членов Комиссии. Решения Комиссии принимаются открытым голосованием простым большинством голосов. В случае равенства голосов</w:t>
      </w:r>
      <w:r>
        <w:rPr>
          <w:rFonts w:eastAsia="Times New Roman"/>
          <w:sz w:val="27"/>
          <w:szCs w:val="27"/>
        </w:rPr>
        <w:t xml:space="preserve"> решающим является голос ее Председателя.</w:t>
      </w:r>
    </w:p>
    <w:p w:rsidR="003F7B91" w:rsidRDefault="003F7B91">
      <w:pPr>
        <w:spacing w:line="319" w:lineRule="exact"/>
        <w:rPr>
          <w:sz w:val="20"/>
          <w:szCs w:val="20"/>
        </w:rPr>
      </w:pPr>
    </w:p>
    <w:p w:rsidR="003F7B91" w:rsidRDefault="006A4F7A">
      <w:pPr>
        <w:numPr>
          <w:ilvl w:val="0"/>
          <w:numId w:val="5"/>
        </w:numPr>
        <w:tabs>
          <w:tab w:val="left" w:pos="3640"/>
        </w:tabs>
        <w:ind w:left="3640" w:hanging="22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3F7B91" w:rsidRDefault="003F7B91">
      <w:pPr>
        <w:spacing w:line="330" w:lineRule="exact"/>
        <w:rPr>
          <w:sz w:val="20"/>
          <w:szCs w:val="20"/>
        </w:rPr>
      </w:pPr>
    </w:p>
    <w:p w:rsidR="003F7B91" w:rsidRDefault="006A4F7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Основанием для проведения заседания является письменное заявление в Комиссию участника образовательных отношений, который полагает, что его права нарушены (заявитель).</w:t>
      </w:r>
    </w:p>
    <w:p w:rsidR="003F7B91" w:rsidRDefault="003F7B91">
      <w:pPr>
        <w:spacing w:line="4" w:lineRule="exact"/>
        <w:rPr>
          <w:sz w:val="20"/>
          <w:szCs w:val="20"/>
        </w:rPr>
      </w:pPr>
    </w:p>
    <w:p w:rsidR="003F7B91" w:rsidRDefault="006A4F7A">
      <w:pPr>
        <w:numPr>
          <w:ilvl w:val="2"/>
          <w:numId w:val="6"/>
        </w:numPr>
        <w:tabs>
          <w:tab w:val="left" w:pos="940"/>
        </w:tabs>
        <w:ind w:left="94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заявлении долж</w:t>
      </w:r>
      <w:r>
        <w:rPr>
          <w:rFonts w:eastAsia="Times New Roman"/>
          <w:sz w:val="28"/>
          <w:szCs w:val="28"/>
        </w:rPr>
        <w:t>ны быть указаны:</w:t>
      </w:r>
    </w:p>
    <w:p w:rsidR="003F7B91" w:rsidRDefault="006A4F7A">
      <w:pPr>
        <w:numPr>
          <w:ilvl w:val="0"/>
          <w:numId w:val="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заявления;</w:t>
      </w:r>
    </w:p>
    <w:p w:rsidR="003F7B91" w:rsidRDefault="006A4F7A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Ф.И.О. заявителя;</w:t>
      </w:r>
    </w:p>
    <w:p w:rsidR="003F7B91" w:rsidRDefault="006A4F7A">
      <w:pPr>
        <w:numPr>
          <w:ilvl w:val="0"/>
          <w:numId w:val="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заявителя;</w:t>
      </w:r>
    </w:p>
    <w:p w:rsidR="003F7B91" w:rsidRDefault="006A4F7A">
      <w:pPr>
        <w:numPr>
          <w:ilvl w:val="0"/>
          <w:numId w:val="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обстоятельства, на которых заявитель основывает свои требования;</w:t>
      </w:r>
    </w:p>
    <w:p w:rsidR="003F7B91" w:rsidRDefault="006A4F7A">
      <w:pPr>
        <w:numPr>
          <w:ilvl w:val="0"/>
          <w:numId w:val="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доказательства, подтверждающие основания требований заявителя;</w:t>
      </w:r>
    </w:p>
    <w:p w:rsidR="003F7B91" w:rsidRDefault="003F7B91">
      <w:pPr>
        <w:spacing w:line="2" w:lineRule="exact"/>
        <w:rPr>
          <w:rFonts w:eastAsia="Times New Roman"/>
          <w:sz w:val="28"/>
          <w:szCs w:val="28"/>
        </w:rPr>
      </w:pPr>
    </w:p>
    <w:p w:rsidR="003F7B91" w:rsidRDefault="006A4F7A">
      <w:pPr>
        <w:numPr>
          <w:ilvl w:val="0"/>
          <w:numId w:val="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прилагаемых к заявлению документов и иных </w:t>
      </w:r>
      <w:r>
        <w:rPr>
          <w:rFonts w:eastAsia="Times New Roman"/>
          <w:sz w:val="28"/>
          <w:szCs w:val="28"/>
        </w:rPr>
        <w:t>материалов;</w:t>
      </w:r>
    </w:p>
    <w:p w:rsidR="003F7B91" w:rsidRDefault="006A4F7A">
      <w:pPr>
        <w:numPr>
          <w:ilvl w:val="1"/>
          <w:numId w:val="6"/>
        </w:numPr>
        <w:tabs>
          <w:tab w:val="left" w:pos="200"/>
        </w:tabs>
        <w:ind w:left="200" w:hanging="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 заявителя.</w:t>
      </w:r>
    </w:p>
    <w:p w:rsidR="003F7B91" w:rsidRDefault="003F7B91">
      <w:pPr>
        <w:spacing w:line="13" w:lineRule="exact"/>
        <w:rPr>
          <w:sz w:val="20"/>
          <w:szCs w:val="20"/>
        </w:rPr>
      </w:pPr>
    </w:p>
    <w:p w:rsidR="003F7B91" w:rsidRDefault="006A4F7A">
      <w:pPr>
        <w:numPr>
          <w:ilvl w:val="1"/>
          <w:numId w:val="7"/>
        </w:numPr>
        <w:tabs>
          <w:tab w:val="left" w:pos="274"/>
        </w:tabs>
        <w:spacing w:line="234" w:lineRule="auto"/>
        <w:ind w:left="60" w:right="4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заявителем является законный представитель учащегося в заявлении также должны быть указаны Ф.И.учащегося.</w:t>
      </w:r>
    </w:p>
    <w:p w:rsidR="003F7B91" w:rsidRDefault="003F7B91">
      <w:pPr>
        <w:spacing w:line="15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4" w:lineRule="auto"/>
        <w:ind w:left="60" w:firstLine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Поданное заявление регистрируется секретарем в Журнале регистрации заявлений (см. Приложение).</w:t>
      </w:r>
    </w:p>
    <w:p w:rsidR="003F7B91" w:rsidRDefault="003F7B91">
      <w:pPr>
        <w:spacing w:line="15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7" w:lineRule="auto"/>
        <w:ind w:left="60" w:firstLine="1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>
        <w:rPr>
          <w:rFonts w:eastAsia="Times New Roman"/>
          <w:sz w:val="28"/>
          <w:szCs w:val="28"/>
        </w:rPr>
        <w:t xml:space="preserve"> Комиссия не рассматривает сообщения о преступлениях и об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3F7B91" w:rsidRDefault="003F7B91">
      <w:pPr>
        <w:spacing w:line="13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6" w:lineRule="auto"/>
        <w:ind w:left="160"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Рассмотрение обращения должно обеспечить своевременное, объективное</w:t>
      </w:r>
      <w:r>
        <w:rPr>
          <w:rFonts w:eastAsia="Times New Roman"/>
          <w:sz w:val="28"/>
          <w:szCs w:val="28"/>
        </w:rPr>
        <w:t xml:space="preserve"> и справедливое рассмотрение обращения, его разрешение в соответствии настоящим Положением.</w:t>
      </w:r>
    </w:p>
    <w:p w:rsidR="003F7B91" w:rsidRDefault="003F7B91">
      <w:pPr>
        <w:spacing w:line="14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5" w:lineRule="auto"/>
        <w:ind w:firstLine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Председатель Комиссии при поступлении к нему информации, содержащей основания для проведения заседания Комиссии:</w:t>
      </w:r>
    </w:p>
    <w:p w:rsidR="003F7B91" w:rsidRDefault="003F7B91">
      <w:pPr>
        <w:spacing w:line="15" w:lineRule="exact"/>
        <w:rPr>
          <w:rFonts w:eastAsia="Times New Roman"/>
          <w:sz w:val="28"/>
          <w:szCs w:val="28"/>
        </w:rPr>
      </w:pPr>
    </w:p>
    <w:p w:rsidR="003F7B91" w:rsidRDefault="006A4F7A">
      <w:pPr>
        <w:numPr>
          <w:ilvl w:val="0"/>
          <w:numId w:val="7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течение трех рабочих дней назначает дату </w:t>
      </w:r>
      <w:r>
        <w:rPr>
          <w:rFonts w:eastAsia="Times New Roman"/>
          <w:sz w:val="24"/>
          <w:szCs w:val="24"/>
        </w:rPr>
        <w:t>заседания Комиссии. При этом дата заседания</w:t>
      </w:r>
    </w:p>
    <w:p w:rsidR="003F7B91" w:rsidRDefault="003F7B91">
      <w:pPr>
        <w:sectPr w:rsidR="003F7B91">
          <w:pgSz w:w="11900" w:h="16834"/>
          <w:pgMar w:top="844" w:right="709" w:bottom="322" w:left="1440" w:header="0" w:footer="0" w:gutter="0"/>
          <w:cols w:space="720" w:equalWidth="0">
            <w:col w:w="9760"/>
          </w:cols>
        </w:sectPr>
      </w:pPr>
    </w:p>
    <w:p w:rsidR="003F7B91" w:rsidRDefault="006A4F7A">
      <w:pPr>
        <w:spacing w:line="26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 xml:space="preserve">Комиссии не может быть назначена позднее семи рабочих дней со дня поступления указанной информации (в указанные периоды времени не засчитывается время временного отсутствия сторон спора по </w:t>
      </w:r>
      <w:r>
        <w:rPr>
          <w:rFonts w:eastAsia="Times New Roman"/>
          <w:sz w:val="25"/>
          <w:szCs w:val="25"/>
        </w:rPr>
        <w:t>уважительным причинам: болезнь, отпуск и т.п.);</w:t>
      </w:r>
    </w:p>
    <w:p w:rsidR="003F7B91" w:rsidRDefault="003F7B91">
      <w:pPr>
        <w:spacing w:line="2" w:lineRule="exact"/>
        <w:rPr>
          <w:sz w:val="20"/>
          <w:szCs w:val="20"/>
        </w:rPr>
      </w:pPr>
    </w:p>
    <w:p w:rsidR="003F7B91" w:rsidRDefault="006A4F7A">
      <w:pPr>
        <w:numPr>
          <w:ilvl w:val="0"/>
          <w:numId w:val="8"/>
        </w:numPr>
        <w:tabs>
          <w:tab w:val="left" w:pos="161"/>
        </w:tabs>
        <w:spacing w:line="268" w:lineRule="auto"/>
        <w:ind w:right="2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организует ознакомление сторон спора, членов Комиссии и других лиц, участвующих в заседании Комиссии, с поступившей информацией (оппонента— под расписку);</w:t>
      </w:r>
    </w:p>
    <w:p w:rsidR="003F7B91" w:rsidRDefault="003F7B91">
      <w:pPr>
        <w:spacing w:line="1" w:lineRule="exact"/>
        <w:rPr>
          <w:rFonts w:eastAsia="Times New Roman"/>
          <w:sz w:val="25"/>
          <w:szCs w:val="25"/>
        </w:rPr>
      </w:pPr>
    </w:p>
    <w:p w:rsidR="003F7B91" w:rsidRDefault="006A4F7A">
      <w:pPr>
        <w:numPr>
          <w:ilvl w:val="0"/>
          <w:numId w:val="8"/>
        </w:numPr>
        <w:tabs>
          <w:tab w:val="left" w:pos="144"/>
        </w:tabs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предлагает оппоненту представить в Комиссию и заяви</w:t>
      </w:r>
      <w:r>
        <w:rPr>
          <w:rFonts w:eastAsia="Times New Roman"/>
          <w:sz w:val="28"/>
          <w:szCs w:val="28"/>
        </w:rPr>
        <w:t>телю свои письменные возражения по существу заявления.</w:t>
      </w:r>
    </w:p>
    <w:p w:rsidR="003F7B91" w:rsidRDefault="003F7B91">
      <w:pPr>
        <w:spacing w:line="15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92" w:lineRule="auto"/>
        <w:ind w:left="140" w:right="20" w:firstLine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3"/>
          <w:szCs w:val="23"/>
        </w:rPr>
        <w:t>3.6. Заседание Комиссии проводится в присутствии сторон спора. При наличии письменной просьбы заявителя или (и) оппонента о рассмотрении спора без их участия заседание Комиссии проводится в его (их) о</w:t>
      </w:r>
      <w:r>
        <w:rPr>
          <w:rFonts w:eastAsia="Times New Roman"/>
          <w:sz w:val="23"/>
          <w:szCs w:val="23"/>
        </w:rPr>
        <w:t>тсутствие.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откладывается. Повторная неявка той же стороны спора без ува</w:t>
      </w:r>
      <w:r>
        <w:rPr>
          <w:rFonts w:eastAsia="Times New Roman"/>
          <w:sz w:val="23"/>
          <w:szCs w:val="23"/>
        </w:rPr>
        <w:t>жительных причин на заседание Комиссии не является основанием для отложения рассмотрения спора. В этом случае Комиссия принимает решение по существу спора по имеющимся материалам и выступлениям присутствующих на заседании.</w:t>
      </w:r>
    </w:p>
    <w:p w:rsidR="003F7B91" w:rsidRDefault="003F7B91">
      <w:pPr>
        <w:spacing w:line="1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58" w:lineRule="auto"/>
        <w:ind w:left="14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3.7. Разбирательство в Комиссии </w:t>
      </w:r>
      <w:r>
        <w:rPr>
          <w:rFonts w:eastAsia="Times New Roman"/>
          <w:sz w:val="26"/>
          <w:szCs w:val="26"/>
        </w:rPr>
        <w:t>осуществляется в пределах тех требований и по тем основаниям, которые изложены в заявлении. Изменение предмета и (или) основания, изложенного в заявлении, в процессе рассмотрения спора не допускаются.</w:t>
      </w:r>
    </w:p>
    <w:p w:rsidR="003F7B91" w:rsidRDefault="006A4F7A">
      <w:pPr>
        <w:spacing w:line="280" w:lineRule="auto"/>
        <w:ind w:left="140" w:right="20" w:firstLine="1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3.8. На заседании Комиссии заслушиваются пояснения </w:t>
      </w:r>
      <w:r>
        <w:rPr>
          <w:rFonts w:eastAsia="Times New Roman"/>
          <w:sz w:val="24"/>
          <w:szCs w:val="24"/>
        </w:rPr>
        <w:t>сторон спора и иных лиц, рассматриваются материалы по существу заявления, а также дополнительные материалы.</w:t>
      </w:r>
    </w:p>
    <w:p w:rsidR="003F7B91" w:rsidRDefault="003F7B91">
      <w:pPr>
        <w:spacing w:line="1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58" w:lineRule="auto"/>
        <w:ind w:right="20" w:firstLine="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3.9. В ходе заседания Комиссия заслушивает доводы сторон, исследует представленные доказательства и принимает решение по делу в соответствии с пунк</w:t>
      </w:r>
      <w:r>
        <w:rPr>
          <w:rFonts w:eastAsia="Times New Roman"/>
          <w:sz w:val="26"/>
          <w:szCs w:val="26"/>
        </w:rPr>
        <w:t>тами настоящего Положения и в соответствии с действующим законодательством.</w:t>
      </w:r>
    </w:p>
    <w:p w:rsidR="003F7B91" w:rsidRDefault="003F7B91">
      <w:pPr>
        <w:spacing w:line="1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48" w:lineRule="auto"/>
        <w:ind w:right="20" w:firstLine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3.10. Каждая сторона представляет обстоятельства, на которые она ссылается как на основание своих требований или возражений. Комиссия вправе потребовать представления сторонами до</w:t>
      </w:r>
      <w:r>
        <w:rPr>
          <w:rFonts w:eastAsia="Times New Roman"/>
          <w:sz w:val="27"/>
          <w:szCs w:val="27"/>
        </w:rPr>
        <w:t>полнительных доказательств, обосновывающих их требования или возражения. Она вправе также по своему усмотрению испрашивать представление доказа-тельств от иных лиц, вызывать и заслушивать свидетелей.</w:t>
      </w:r>
    </w:p>
    <w:p w:rsidR="003F7B91" w:rsidRDefault="003F7B91">
      <w:pPr>
        <w:spacing w:line="6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6" w:lineRule="auto"/>
        <w:ind w:right="20" w:firstLine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3.11. Оценка доказательств осуществляется членами Комис</w:t>
      </w:r>
      <w:r>
        <w:rPr>
          <w:rFonts w:eastAsia="Times New Roman"/>
          <w:sz w:val="28"/>
          <w:szCs w:val="28"/>
        </w:rPr>
        <w:t>сии по их внутреннему убеждению, основанному на всестороннем, полном и объективном исследовании имеющихся доказательств.</w:t>
      </w:r>
    </w:p>
    <w:p w:rsidR="003F7B91" w:rsidRDefault="003F7B91">
      <w:pPr>
        <w:spacing w:line="15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5" w:lineRule="auto"/>
        <w:ind w:right="20" w:firstLine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3.12. По итогам рассмотрения спора Комиссия принимает решение с указанием мотивов, на которых оно основано.</w:t>
      </w:r>
    </w:p>
    <w:p w:rsidR="003F7B91" w:rsidRDefault="003F7B91">
      <w:pPr>
        <w:spacing w:line="15" w:lineRule="exact"/>
        <w:rPr>
          <w:rFonts w:eastAsia="Times New Roman"/>
          <w:sz w:val="28"/>
          <w:szCs w:val="28"/>
        </w:rPr>
      </w:pPr>
    </w:p>
    <w:p w:rsidR="003F7B91" w:rsidRDefault="006A4F7A">
      <w:pPr>
        <w:spacing w:line="234" w:lineRule="auto"/>
        <w:ind w:firstLine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3.13. Сторона спора, кото</w:t>
      </w:r>
      <w:r>
        <w:rPr>
          <w:rFonts w:eastAsia="Times New Roman"/>
          <w:sz w:val="28"/>
          <w:szCs w:val="28"/>
        </w:rPr>
        <w:t>рую не устраивает решение Комиссии, вправе обратиться по существу спора в суд.</w:t>
      </w:r>
    </w:p>
    <w:p w:rsidR="003F7B91" w:rsidRDefault="003F7B91">
      <w:pPr>
        <w:spacing w:line="328" w:lineRule="exact"/>
        <w:rPr>
          <w:sz w:val="20"/>
          <w:szCs w:val="20"/>
        </w:rPr>
      </w:pPr>
    </w:p>
    <w:p w:rsidR="003F7B91" w:rsidRDefault="006A4F7A">
      <w:pPr>
        <w:numPr>
          <w:ilvl w:val="0"/>
          <w:numId w:val="9"/>
        </w:numPr>
        <w:tabs>
          <w:tab w:val="left" w:pos="2880"/>
        </w:tabs>
        <w:ind w:left="2880" w:hanging="2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оформления решений Комиссии</w:t>
      </w:r>
    </w:p>
    <w:p w:rsidR="003F7B91" w:rsidRDefault="003F7B91">
      <w:pPr>
        <w:spacing w:line="8" w:lineRule="exact"/>
        <w:rPr>
          <w:sz w:val="20"/>
          <w:szCs w:val="20"/>
        </w:rPr>
      </w:pPr>
    </w:p>
    <w:p w:rsidR="003F7B91" w:rsidRDefault="006A4F7A">
      <w:pPr>
        <w:spacing w:line="234" w:lineRule="auto"/>
        <w:ind w:right="80" w:firstLine="1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Решения Комиссии оформляются протоколами, которые подписывает председатель и секретарь Комиссии.</w:t>
      </w:r>
    </w:p>
    <w:p w:rsidR="003F7B91" w:rsidRDefault="003F7B91">
      <w:pPr>
        <w:spacing w:line="18" w:lineRule="exact"/>
        <w:rPr>
          <w:sz w:val="20"/>
          <w:szCs w:val="20"/>
        </w:rPr>
      </w:pPr>
    </w:p>
    <w:p w:rsidR="003F7B91" w:rsidRDefault="006A4F7A">
      <w:pPr>
        <w:spacing w:line="236" w:lineRule="auto"/>
        <w:ind w:right="80" w:firstLine="1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Член Комиссии, не согласный с </w:t>
      </w:r>
      <w:r>
        <w:rPr>
          <w:rFonts w:eastAsia="Times New Roman"/>
          <w:sz w:val="28"/>
          <w:szCs w:val="28"/>
        </w:rPr>
        <w:t>ее решением, вправе в письменной форме изложить свое мнение, которое подлежит обязательному приобщению к протоколу и с которым должны быть ознакомлены стороны спора.</w:t>
      </w:r>
    </w:p>
    <w:p w:rsidR="003F7B91" w:rsidRDefault="003F7B91">
      <w:pPr>
        <w:spacing w:line="15" w:lineRule="exact"/>
        <w:rPr>
          <w:sz w:val="20"/>
          <w:szCs w:val="20"/>
        </w:rPr>
      </w:pPr>
    </w:p>
    <w:p w:rsidR="003F7B91" w:rsidRDefault="006A4F7A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Копии протокола в течение трех рабочих дней со дня заседания передаются директору</w:t>
      </w:r>
    </w:p>
    <w:p w:rsidR="003F7B91" w:rsidRDefault="003F7B91">
      <w:pPr>
        <w:spacing w:line="46" w:lineRule="exact"/>
        <w:rPr>
          <w:sz w:val="20"/>
          <w:szCs w:val="20"/>
        </w:rPr>
      </w:pPr>
    </w:p>
    <w:p w:rsidR="003F7B91" w:rsidRDefault="006A4F7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00 и сторонам спора, а также по решению Комиссии иным заинтересованным лицам.</w:t>
      </w:r>
    </w:p>
    <w:p w:rsidR="003F7B91" w:rsidRDefault="003F7B91">
      <w:pPr>
        <w:sectPr w:rsidR="003F7B91">
          <w:pgSz w:w="11900" w:h="16834"/>
          <w:pgMar w:top="858" w:right="709" w:bottom="1440" w:left="1440" w:header="0" w:footer="0" w:gutter="0"/>
          <w:cols w:space="720" w:equalWidth="0">
            <w:col w:w="9760"/>
          </w:cols>
        </w:sectPr>
      </w:pPr>
    </w:p>
    <w:p w:rsidR="003F7B91" w:rsidRDefault="006A4F7A">
      <w:pPr>
        <w:numPr>
          <w:ilvl w:val="0"/>
          <w:numId w:val="10"/>
        </w:numPr>
        <w:tabs>
          <w:tab w:val="left" w:pos="3120"/>
        </w:tabs>
        <w:ind w:left="3120" w:hanging="23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Обеспечение деятельности Комиссии.</w:t>
      </w:r>
    </w:p>
    <w:p w:rsidR="003F7B91" w:rsidRDefault="003F7B91">
      <w:pPr>
        <w:spacing w:line="330" w:lineRule="exact"/>
        <w:rPr>
          <w:sz w:val="20"/>
          <w:szCs w:val="20"/>
        </w:rPr>
      </w:pPr>
    </w:p>
    <w:p w:rsidR="003F7B91" w:rsidRDefault="006A4F7A">
      <w:pPr>
        <w:spacing w:line="238" w:lineRule="auto"/>
        <w:ind w:left="20" w:right="60" w:firstLine="1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Организационно-техническое и документационное обеспечение деятельности Комиссии, а также информирование членов Коми</w:t>
      </w:r>
      <w:r>
        <w:rPr>
          <w:rFonts w:eastAsia="Times New Roman"/>
          <w:sz w:val="28"/>
          <w:szCs w:val="28"/>
        </w:rPr>
        <w:t>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3F7B91" w:rsidRDefault="003F7B91">
      <w:pPr>
        <w:spacing w:line="14" w:lineRule="exact"/>
        <w:rPr>
          <w:sz w:val="20"/>
          <w:szCs w:val="20"/>
        </w:rPr>
      </w:pPr>
    </w:p>
    <w:p w:rsidR="003F7B91" w:rsidRDefault="006A4F7A">
      <w:pPr>
        <w:spacing w:line="234" w:lineRule="auto"/>
        <w:ind w:firstLine="1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Делопроизводство Комиссии </w:t>
      </w:r>
      <w:r>
        <w:rPr>
          <w:rFonts w:eastAsia="Times New Roman"/>
          <w:sz w:val="28"/>
          <w:szCs w:val="28"/>
        </w:rPr>
        <w:t>ведется в соответствии с действующим законо-дательством.</w:t>
      </w:r>
    </w:p>
    <w:p w:rsidR="003F7B91" w:rsidRDefault="003F7B91">
      <w:pPr>
        <w:spacing w:line="15" w:lineRule="exact"/>
        <w:rPr>
          <w:sz w:val="20"/>
          <w:szCs w:val="20"/>
        </w:rPr>
      </w:pPr>
    </w:p>
    <w:p w:rsidR="003F7B91" w:rsidRDefault="006A4F7A">
      <w:pPr>
        <w:spacing w:line="234" w:lineRule="auto"/>
        <w:ind w:firstLine="1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Протоколы заседания Комиссии, заявления и материалы по существу рассматриваемых споров хранятся в составе отдельного дела в архиве 00.</w:t>
      </w:r>
    </w:p>
    <w:p w:rsidR="003F7B91" w:rsidRDefault="003F7B91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220"/>
        <w:gridCol w:w="140"/>
        <w:gridCol w:w="400"/>
        <w:gridCol w:w="1260"/>
        <w:gridCol w:w="580"/>
      </w:tblGrid>
      <w:tr w:rsidR="003F7B91">
        <w:trPr>
          <w:trHeight w:val="322"/>
        </w:trPr>
        <w:tc>
          <w:tcPr>
            <w:tcW w:w="1140" w:type="dxa"/>
            <w:vAlign w:val="bottom"/>
          </w:tcPr>
          <w:p w:rsidR="003F7B91" w:rsidRDefault="006A4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Мнение</w:t>
            </w:r>
          </w:p>
        </w:tc>
        <w:tc>
          <w:tcPr>
            <w:tcW w:w="8600" w:type="dxa"/>
            <w:gridSpan w:val="5"/>
            <w:vAlign w:val="bottom"/>
          </w:tcPr>
          <w:p w:rsidR="003F7B91" w:rsidRDefault="006A4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 учтено (протокол Совета учащихся № 2 от 19.10.2016 г.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F7B91">
        <w:trPr>
          <w:trHeight w:val="20"/>
        </w:trPr>
        <w:tc>
          <w:tcPr>
            <w:tcW w:w="1140" w:type="dxa"/>
            <w:vAlign w:val="bottom"/>
          </w:tcPr>
          <w:p w:rsidR="003F7B91" w:rsidRDefault="003F7B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20" w:type="dxa"/>
            <w:vAlign w:val="bottom"/>
          </w:tcPr>
          <w:p w:rsidR="003F7B91" w:rsidRDefault="003F7B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3F7B91" w:rsidRDefault="003F7B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3F7B91" w:rsidRDefault="003F7B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3F7B91" w:rsidRDefault="003F7B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F7B91" w:rsidRDefault="003F7B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7B91">
        <w:trPr>
          <w:trHeight w:val="333"/>
        </w:trPr>
        <w:tc>
          <w:tcPr>
            <w:tcW w:w="1140" w:type="dxa"/>
            <w:vAlign w:val="bottom"/>
          </w:tcPr>
          <w:p w:rsidR="003F7B91" w:rsidRDefault="006A4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Мнение</w:t>
            </w:r>
          </w:p>
        </w:tc>
        <w:tc>
          <w:tcPr>
            <w:tcW w:w="8600" w:type="dxa"/>
            <w:gridSpan w:val="5"/>
            <w:vAlign w:val="bottom"/>
          </w:tcPr>
          <w:p w:rsidR="003F7B91" w:rsidRDefault="006A4F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родителей (законных представителей) несовершеннолетних учащихся</w:t>
            </w:r>
          </w:p>
        </w:tc>
      </w:tr>
      <w:tr w:rsidR="003F7B91">
        <w:trPr>
          <w:trHeight w:val="322"/>
        </w:trPr>
        <w:tc>
          <w:tcPr>
            <w:tcW w:w="1140" w:type="dxa"/>
            <w:vAlign w:val="bottom"/>
          </w:tcPr>
          <w:p w:rsidR="003F7B91" w:rsidRDefault="006A4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учтено</w:t>
            </w:r>
          </w:p>
        </w:tc>
        <w:tc>
          <w:tcPr>
            <w:tcW w:w="8600" w:type="dxa"/>
            <w:gridSpan w:val="5"/>
            <w:vAlign w:val="bottom"/>
          </w:tcPr>
          <w:p w:rsidR="003F7B91" w:rsidRDefault="006A4F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(протокол Совета родителей №2 от 19.10.2016 г.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</w:tr>
    </w:tbl>
    <w:p w:rsidR="003F7B91" w:rsidRDefault="003F7B91">
      <w:pPr>
        <w:spacing w:line="1" w:lineRule="exact"/>
        <w:rPr>
          <w:sz w:val="20"/>
          <w:szCs w:val="20"/>
        </w:rPr>
      </w:pPr>
    </w:p>
    <w:sectPr w:rsidR="003F7B91" w:rsidSect="003F7B91">
      <w:pgSz w:w="11900" w:h="16834"/>
      <w:pgMar w:top="849" w:right="709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87CBD8A"/>
    <w:lvl w:ilvl="0" w:tplc="F3825FC0">
      <w:start w:val="1"/>
      <w:numFmt w:val="bullet"/>
      <w:lvlText w:val="•"/>
      <w:lvlJc w:val="left"/>
    </w:lvl>
    <w:lvl w:ilvl="1" w:tplc="A7A268BC">
      <w:start w:val="1"/>
      <w:numFmt w:val="bullet"/>
      <w:lvlText w:val="•"/>
      <w:lvlJc w:val="left"/>
    </w:lvl>
    <w:lvl w:ilvl="2" w:tplc="4DB0B4B0">
      <w:start w:val="1"/>
      <w:numFmt w:val="bullet"/>
      <w:lvlText w:val="В"/>
      <w:lvlJc w:val="left"/>
    </w:lvl>
    <w:lvl w:ilvl="3" w:tplc="55B8C51A">
      <w:numFmt w:val="decimal"/>
      <w:lvlText w:val=""/>
      <w:lvlJc w:val="left"/>
    </w:lvl>
    <w:lvl w:ilvl="4" w:tplc="F52E9246">
      <w:numFmt w:val="decimal"/>
      <w:lvlText w:val=""/>
      <w:lvlJc w:val="left"/>
    </w:lvl>
    <w:lvl w:ilvl="5" w:tplc="ED0EC08A">
      <w:numFmt w:val="decimal"/>
      <w:lvlText w:val=""/>
      <w:lvlJc w:val="left"/>
    </w:lvl>
    <w:lvl w:ilvl="6" w:tplc="0F50D03E">
      <w:numFmt w:val="decimal"/>
      <w:lvlText w:val=""/>
      <w:lvlJc w:val="left"/>
    </w:lvl>
    <w:lvl w:ilvl="7" w:tplc="91141344">
      <w:numFmt w:val="decimal"/>
      <w:lvlText w:val=""/>
      <w:lvlJc w:val="left"/>
    </w:lvl>
    <w:lvl w:ilvl="8" w:tplc="9684BD10">
      <w:numFmt w:val="decimal"/>
      <w:lvlText w:val=""/>
      <w:lvlJc w:val="left"/>
    </w:lvl>
  </w:abstractNum>
  <w:abstractNum w:abstractNumId="1">
    <w:nsid w:val="00000BB3"/>
    <w:multiLevelType w:val="hybridMultilevel"/>
    <w:tmpl w:val="A9907992"/>
    <w:lvl w:ilvl="0" w:tplc="419C64AC">
      <w:start w:val="1"/>
      <w:numFmt w:val="bullet"/>
      <w:lvlText w:val="•"/>
      <w:lvlJc w:val="left"/>
    </w:lvl>
    <w:lvl w:ilvl="1" w:tplc="B4606F26">
      <w:start w:val="1"/>
      <w:numFmt w:val="bullet"/>
      <w:lvlText w:val="В"/>
      <w:lvlJc w:val="left"/>
    </w:lvl>
    <w:lvl w:ilvl="2" w:tplc="939C3AE8">
      <w:numFmt w:val="decimal"/>
      <w:lvlText w:val=""/>
      <w:lvlJc w:val="left"/>
    </w:lvl>
    <w:lvl w:ilvl="3" w:tplc="22627F58">
      <w:numFmt w:val="decimal"/>
      <w:lvlText w:val=""/>
      <w:lvlJc w:val="left"/>
    </w:lvl>
    <w:lvl w:ilvl="4" w:tplc="B19AECD2">
      <w:numFmt w:val="decimal"/>
      <w:lvlText w:val=""/>
      <w:lvlJc w:val="left"/>
    </w:lvl>
    <w:lvl w:ilvl="5" w:tplc="EE4EAE58">
      <w:numFmt w:val="decimal"/>
      <w:lvlText w:val=""/>
      <w:lvlJc w:val="left"/>
    </w:lvl>
    <w:lvl w:ilvl="6" w:tplc="16063022">
      <w:numFmt w:val="decimal"/>
      <w:lvlText w:val=""/>
      <w:lvlJc w:val="left"/>
    </w:lvl>
    <w:lvl w:ilvl="7" w:tplc="EB46A208">
      <w:numFmt w:val="decimal"/>
      <w:lvlText w:val=""/>
      <w:lvlJc w:val="left"/>
    </w:lvl>
    <w:lvl w:ilvl="8" w:tplc="AA8AE5B4">
      <w:numFmt w:val="decimal"/>
      <w:lvlText w:val=""/>
      <w:lvlJc w:val="left"/>
    </w:lvl>
  </w:abstractNum>
  <w:abstractNum w:abstractNumId="2">
    <w:nsid w:val="000012DB"/>
    <w:multiLevelType w:val="hybridMultilevel"/>
    <w:tmpl w:val="AC3021D8"/>
    <w:lvl w:ilvl="0" w:tplc="A8FC3CFC">
      <w:start w:val="4"/>
      <w:numFmt w:val="decimal"/>
      <w:lvlText w:val="%1."/>
      <w:lvlJc w:val="left"/>
    </w:lvl>
    <w:lvl w:ilvl="1" w:tplc="F34A25DE">
      <w:numFmt w:val="decimal"/>
      <w:lvlText w:val=""/>
      <w:lvlJc w:val="left"/>
    </w:lvl>
    <w:lvl w:ilvl="2" w:tplc="33FA5894">
      <w:numFmt w:val="decimal"/>
      <w:lvlText w:val=""/>
      <w:lvlJc w:val="left"/>
    </w:lvl>
    <w:lvl w:ilvl="3" w:tplc="7F46025C">
      <w:numFmt w:val="decimal"/>
      <w:lvlText w:val=""/>
      <w:lvlJc w:val="left"/>
    </w:lvl>
    <w:lvl w:ilvl="4" w:tplc="EC9E12EE">
      <w:numFmt w:val="decimal"/>
      <w:lvlText w:val=""/>
      <w:lvlJc w:val="left"/>
    </w:lvl>
    <w:lvl w:ilvl="5" w:tplc="B7CC8D36">
      <w:numFmt w:val="decimal"/>
      <w:lvlText w:val=""/>
      <w:lvlJc w:val="left"/>
    </w:lvl>
    <w:lvl w:ilvl="6" w:tplc="E7424D12">
      <w:numFmt w:val="decimal"/>
      <w:lvlText w:val=""/>
      <w:lvlJc w:val="left"/>
    </w:lvl>
    <w:lvl w:ilvl="7" w:tplc="378086B0">
      <w:numFmt w:val="decimal"/>
      <w:lvlText w:val=""/>
      <w:lvlJc w:val="left"/>
    </w:lvl>
    <w:lvl w:ilvl="8" w:tplc="9434272E">
      <w:numFmt w:val="decimal"/>
      <w:lvlText w:val=""/>
      <w:lvlJc w:val="left"/>
    </w:lvl>
  </w:abstractNum>
  <w:abstractNum w:abstractNumId="3">
    <w:nsid w:val="0000153C"/>
    <w:multiLevelType w:val="hybridMultilevel"/>
    <w:tmpl w:val="7CBE29D2"/>
    <w:lvl w:ilvl="0" w:tplc="EB941946">
      <w:start w:val="5"/>
      <w:numFmt w:val="decimal"/>
      <w:lvlText w:val="%1."/>
      <w:lvlJc w:val="left"/>
    </w:lvl>
    <w:lvl w:ilvl="1" w:tplc="0C58E4E8">
      <w:numFmt w:val="decimal"/>
      <w:lvlText w:val=""/>
      <w:lvlJc w:val="left"/>
    </w:lvl>
    <w:lvl w:ilvl="2" w:tplc="29A892A8">
      <w:numFmt w:val="decimal"/>
      <w:lvlText w:val=""/>
      <w:lvlJc w:val="left"/>
    </w:lvl>
    <w:lvl w:ilvl="3" w:tplc="B0E6EFAA">
      <w:numFmt w:val="decimal"/>
      <w:lvlText w:val=""/>
      <w:lvlJc w:val="left"/>
    </w:lvl>
    <w:lvl w:ilvl="4" w:tplc="EB28063A">
      <w:numFmt w:val="decimal"/>
      <w:lvlText w:val=""/>
      <w:lvlJc w:val="left"/>
    </w:lvl>
    <w:lvl w:ilvl="5" w:tplc="44F86B8A">
      <w:numFmt w:val="decimal"/>
      <w:lvlText w:val=""/>
      <w:lvlJc w:val="left"/>
    </w:lvl>
    <w:lvl w:ilvl="6" w:tplc="109CB060">
      <w:numFmt w:val="decimal"/>
      <w:lvlText w:val=""/>
      <w:lvlJc w:val="left"/>
    </w:lvl>
    <w:lvl w:ilvl="7" w:tplc="DB668D42">
      <w:numFmt w:val="decimal"/>
      <w:lvlText w:val=""/>
      <w:lvlJc w:val="left"/>
    </w:lvl>
    <w:lvl w:ilvl="8" w:tplc="8342DC26">
      <w:numFmt w:val="decimal"/>
      <w:lvlText w:val=""/>
      <w:lvlJc w:val="left"/>
    </w:lvl>
  </w:abstractNum>
  <w:abstractNum w:abstractNumId="4">
    <w:nsid w:val="00001649"/>
    <w:multiLevelType w:val="hybridMultilevel"/>
    <w:tmpl w:val="9EB03708"/>
    <w:lvl w:ilvl="0" w:tplc="909C3304">
      <w:start w:val="1"/>
      <w:numFmt w:val="decimal"/>
      <w:lvlText w:val="%1."/>
      <w:lvlJc w:val="left"/>
    </w:lvl>
    <w:lvl w:ilvl="1" w:tplc="8B86F494">
      <w:numFmt w:val="decimal"/>
      <w:lvlText w:val=""/>
      <w:lvlJc w:val="left"/>
    </w:lvl>
    <w:lvl w:ilvl="2" w:tplc="86968F4C">
      <w:numFmt w:val="decimal"/>
      <w:lvlText w:val=""/>
      <w:lvlJc w:val="left"/>
    </w:lvl>
    <w:lvl w:ilvl="3" w:tplc="CFB63588">
      <w:numFmt w:val="decimal"/>
      <w:lvlText w:val=""/>
      <w:lvlJc w:val="left"/>
    </w:lvl>
    <w:lvl w:ilvl="4" w:tplc="050CFD9A">
      <w:numFmt w:val="decimal"/>
      <w:lvlText w:val=""/>
      <w:lvlJc w:val="left"/>
    </w:lvl>
    <w:lvl w:ilvl="5" w:tplc="B0E6D830">
      <w:numFmt w:val="decimal"/>
      <w:lvlText w:val=""/>
      <w:lvlJc w:val="left"/>
    </w:lvl>
    <w:lvl w:ilvl="6" w:tplc="28A009AE">
      <w:numFmt w:val="decimal"/>
      <w:lvlText w:val=""/>
      <w:lvlJc w:val="left"/>
    </w:lvl>
    <w:lvl w:ilvl="7" w:tplc="D8AAAB46">
      <w:numFmt w:val="decimal"/>
      <w:lvlText w:val=""/>
      <w:lvlJc w:val="left"/>
    </w:lvl>
    <w:lvl w:ilvl="8" w:tplc="1E088484">
      <w:numFmt w:val="decimal"/>
      <w:lvlText w:val=""/>
      <w:lvlJc w:val="left"/>
    </w:lvl>
  </w:abstractNum>
  <w:abstractNum w:abstractNumId="5">
    <w:nsid w:val="000026E9"/>
    <w:multiLevelType w:val="hybridMultilevel"/>
    <w:tmpl w:val="4FD02F00"/>
    <w:lvl w:ilvl="0" w:tplc="731692FA">
      <w:start w:val="3"/>
      <w:numFmt w:val="decimal"/>
      <w:lvlText w:val="%1."/>
      <w:lvlJc w:val="left"/>
    </w:lvl>
    <w:lvl w:ilvl="1" w:tplc="132242F0">
      <w:numFmt w:val="decimal"/>
      <w:lvlText w:val=""/>
      <w:lvlJc w:val="left"/>
    </w:lvl>
    <w:lvl w:ilvl="2" w:tplc="6B506998">
      <w:numFmt w:val="decimal"/>
      <w:lvlText w:val=""/>
      <w:lvlJc w:val="left"/>
    </w:lvl>
    <w:lvl w:ilvl="3" w:tplc="548E3AC6">
      <w:numFmt w:val="decimal"/>
      <w:lvlText w:val=""/>
      <w:lvlJc w:val="left"/>
    </w:lvl>
    <w:lvl w:ilvl="4" w:tplc="4E765644">
      <w:numFmt w:val="decimal"/>
      <w:lvlText w:val=""/>
      <w:lvlJc w:val="left"/>
    </w:lvl>
    <w:lvl w:ilvl="5" w:tplc="BFE2B0D0">
      <w:numFmt w:val="decimal"/>
      <w:lvlText w:val=""/>
      <w:lvlJc w:val="left"/>
    </w:lvl>
    <w:lvl w:ilvl="6" w:tplc="C60A20D0">
      <w:numFmt w:val="decimal"/>
      <w:lvlText w:val=""/>
      <w:lvlJc w:val="left"/>
    </w:lvl>
    <w:lvl w:ilvl="7" w:tplc="317476B6">
      <w:numFmt w:val="decimal"/>
      <w:lvlText w:val=""/>
      <w:lvlJc w:val="left"/>
    </w:lvl>
    <w:lvl w:ilvl="8" w:tplc="BE7083F6">
      <w:numFmt w:val="decimal"/>
      <w:lvlText w:val=""/>
      <w:lvlJc w:val="left"/>
    </w:lvl>
  </w:abstractNum>
  <w:abstractNum w:abstractNumId="6">
    <w:nsid w:val="00002EA6"/>
    <w:multiLevelType w:val="hybridMultilevel"/>
    <w:tmpl w:val="EA32352A"/>
    <w:lvl w:ilvl="0" w:tplc="F18ABADE">
      <w:start w:val="1"/>
      <w:numFmt w:val="bullet"/>
      <w:lvlText w:val="•"/>
      <w:lvlJc w:val="left"/>
    </w:lvl>
    <w:lvl w:ilvl="1" w:tplc="53622ADC">
      <w:numFmt w:val="decimal"/>
      <w:lvlText w:val=""/>
      <w:lvlJc w:val="left"/>
    </w:lvl>
    <w:lvl w:ilvl="2" w:tplc="80325D16">
      <w:numFmt w:val="decimal"/>
      <w:lvlText w:val=""/>
      <w:lvlJc w:val="left"/>
    </w:lvl>
    <w:lvl w:ilvl="3" w:tplc="7BC0D666">
      <w:numFmt w:val="decimal"/>
      <w:lvlText w:val=""/>
      <w:lvlJc w:val="left"/>
    </w:lvl>
    <w:lvl w:ilvl="4" w:tplc="BA888710">
      <w:numFmt w:val="decimal"/>
      <w:lvlText w:val=""/>
      <w:lvlJc w:val="left"/>
    </w:lvl>
    <w:lvl w:ilvl="5" w:tplc="F286C414">
      <w:numFmt w:val="decimal"/>
      <w:lvlText w:val=""/>
      <w:lvlJc w:val="left"/>
    </w:lvl>
    <w:lvl w:ilvl="6" w:tplc="E2B2571C">
      <w:numFmt w:val="decimal"/>
      <w:lvlText w:val=""/>
      <w:lvlJc w:val="left"/>
    </w:lvl>
    <w:lvl w:ilvl="7" w:tplc="4644ED78">
      <w:numFmt w:val="decimal"/>
      <w:lvlText w:val=""/>
      <w:lvlJc w:val="left"/>
    </w:lvl>
    <w:lvl w:ilvl="8" w:tplc="A2C6F892">
      <w:numFmt w:val="decimal"/>
      <w:lvlText w:val=""/>
      <w:lvlJc w:val="left"/>
    </w:lvl>
  </w:abstractNum>
  <w:abstractNum w:abstractNumId="7">
    <w:nsid w:val="000041BB"/>
    <w:multiLevelType w:val="hybridMultilevel"/>
    <w:tmpl w:val="FC1C8BF0"/>
    <w:lvl w:ilvl="0" w:tplc="DA6876FC">
      <w:start w:val="1"/>
      <w:numFmt w:val="bullet"/>
      <w:lvlText w:val="•"/>
      <w:lvlJc w:val="left"/>
    </w:lvl>
    <w:lvl w:ilvl="1" w:tplc="04C694E2">
      <w:start w:val="1"/>
      <w:numFmt w:val="bullet"/>
      <w:lvlText w:val="•"/>
      <w:lvlJc w:val="left"/>
    </w:lvl>
    <w:lvl w:ilvl="2" w:tplc="196A383E">
      <w:numFmt w:val="decimal"/>
      <w:lvlText w:val=""/>
      <w:lvlJc w:val="left"/>
    </w:lvl>
    <w:lvl w:ilvl="3" w:tplc="F1FCD080">
      <w:numFmt w:val="decimal"/>
      <w:lvlText w:val=""/>
      <w:lvlJc w:val="left"/>
    </w:lvl>
    <w:lvl w:ilvl="4" w:tplc="40FC77DE">
      <w:numFmt w:val="decimal"/>
      <w:lvlText w:val=""/>
      <w:lvlJc w:val="left"/>
    </w:lvl>
    <w:lvl w:ilvl="5" w:tplc="21B0A4EA">
      <w:numFmt w:val="decimal"/>
      <w:lvlText w:val=""/>
      <w:lvlJc w:val="left"/>
    </w:lvl>
    <w:lvl w:ilvl="6" w:tplc="1D0A72B4">
      <w:numFmt w:val="decimal"/>
      <w:lvlText w:val=""/>
      <w:lvlJc w:val="left"/>
    </w:lvl>
    <w:lvl w:ilvl="7" w:tplc="C15424C0">
      <w:numFmt w:val="decimal"/>
      <w:lvlText w:val=""/>
      <w:lvlJc w:val="left"/>
    </w:lvl>
    <w:lvl w:ilvl="8" w:tplc="5762D2CA">
      <w:numFmt w:val="decimal"/>
      <w:lvlText w:val=""/>
      <w:lvlJc w:val="left"/>
    </w:lvl>
  </w:abstractNum>
  <w:abstractNum w:abstractNumId="8">
    <w:nsid w:val="00005AF1"/>
    <w:multiLevelType w:val="hybridMultilevel"/>
    <w:tmpl w:val="16565904"/>
    <w:lvl w:ilvl="0" w:tplc="4F0AB0E0">
      <w:start w:val="2"/>
      <w:numFmt w:val="decimal"/>
      <w:lvlText w:val="%1."/>
      <w:lvlJc w:val="left"/>
    </w:lvl>
    <w:lvl w:ilvl="1" w:tplc="363E520E">
      <w:numFmt w:val="decimal"/>
      <w:lvlText w:val=""/>
      <w:lvlJc w:val="left"/>
    </w:lvl>
    <w:lvl w:ilvl="2" w:tplc="58EEFB36">
      <w:numFmt w:val="decimal"/>
      <w:lvlText w:val=""/>
      <w:lvlJc w:val="left"/>
    </w:lvl>
    <w:lvl w:ilvl="3" w:tplc="F496BE3C">
      <w:numFmt w:val="decimal"/>
      <w:lvlText w:val=""/>
      <w:lvlJc w:val="left"/>
    </w:lvl>
    <w:lvl w:ilvl="4" w:tplc="934AE930">
      <w:numFmt w:val="decimal"/>
      <w:lvlText w:val=""/>
      <w:lvlJc w:val="left"/>
    </w:lvl>
    <w:lvl w:ilvl="5" w:tplc="5F34C534">
      <w:numFmt w:val="decimal"/>
      <w:lvlText w:val=""/>
      <w:lvlJc w:val="left"/>
    </w:lvl>
    <w:lvl w:ilvl="6" w:tplc="0FC8D3A2">
      <w:numFmt w:val="decimal"/>
      <w:lvlText w:val=""/>
      <w:lvlJc w:val="left"/>
    </w:lvl>
    <w:lvl w:ilvl="7" w:tplc="9FDC6992">
      <w:numFmt w:val="decimal"/>
      <w:lvlText w:val=""/>
      <w:lvlJc w:val="left"/>
    </w:lvl>
    <w:lvl w:ilvl="8" w:tplc="74F075EA">
      <w:numFmt w:val="decimal"/>
      <w:lvlText w:val=""/>
      <w:lvlJc w:val="left"/>
    </w:lvl>
  </w:abstractNum>
  <w:abstractNum w:abstractNumId="9">
    <w:nsid w:val="00006DF1"/>
    <w:multiLevelType w:val="hybridMultilevel"/>
    <w:tmpl w:val="232E21A8"/>
    <w:lvl w:ilvl="0" w:tplc="9A4A9F72">
      <w:start w:val="1"/>
      <w:numFmt w:val="bullet"/>
      <w:lvlText w:val="№"/>
      <w:lvlJc w:val="left"/>
    </w:lvl>
    <w:lvl w:ilvl="1" w:tplc="52502B14">
      <w:numFmt w:val="decimal"/>
      <w:lvlText w:val=""/>
      <w:lvlJc w:val="left"/>
    </w:lvl>
    <w:lvl w:ilvl="2" w:tplc="18D874B0">
      <w:numFmt w:val="decimal"/>
      <w:lvlText w:val=""/>
      <w:lvlJc w:val="left"/>
    </w:lvl>
    <w:lvl w:ilvl="3" w:tplc="E8F0E448">
      <w:numFmt w:val="decimal"/>
      <w:lvlText w:val=""/>
      <w:lvlJc w:val="left"/>
    </w:lvl>
    <w:lvl w:ilvl="4" w:tplc="1E609A42">
      <w:numFmt w:val="decimal"/>
      <w:lvlText w:val=""/>
      <w:lvlJc w:val="left"/>
    </w:lvl>
    <w:lvl w:ilvl="5" w:tplc="57665324">
      <w:numFmt w:val="decimal"/>
      <w:lvlText w:val=""/>
      <w:lvlJc w:val="left"/>
    </w:lvl>
    <w:lvl w:ilvl="6" w:tplc="F2E4D966">
      <w:numFmt w:val="decimal"/>
      <w:lvlText w:val=""/>
      <w:lvlJc w:val="left"/>
    </w:lvl>
    <w:lvl w:ilvl="7" w:tplc="B060C56C">
      <w:numFmt w:val="decimal"/>
      <w:lvlText w:val=""/>
      <w:lvlJc w:val="left"/>
    </w:lvl>
    <w:lvl w:ilvl="8" w:tplc="716E242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7B91"/>
    <w:rsid w:val="003F7B91"/>
    <w:rsid w:val="006A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2018-12-02T13:18:00Z</dcterms:created>
  <dcterms:modified xsi:type="dcterms:W3CDTF">2018-12-02T12:22:00Z</dcterms:modified>
</cp:coreProperties>
</file>